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hd w:fill="ff9900" w:val="clear"/>
        </w:rPr>
      </w:pPr>
      <w:r w:rsidDel="00000000" w:rsidR="00000000" w:rsidRPr="00000000">
        <w:rPr>
          <w:rtl w:val="0"/>
        </w:rPr>
      </w:r>
    </w:p>
    <w:p w:rsidR="00000000" w:rsidDel="00000000" w:rsidP="00000000" w:rsidRDefault="00000000" w:rsidRPr="00000000" w14:paraId="00000002">
      <w:pPr>
        <w:rPr>
          <w:shd w:fill="ff9900" w:val="clear"/>
        </w:rPr>
      </w:pPr>
      <w:r w:rsidDel="00000000" w:rsidR="00000000" w:rsidRPr="00000000">
        <w:rPr>
          <w:rtl w:val="0"/>
        </w:rPr>
      </w:r>
    </w:p>
    <w:p w:rsidR="00000000" w:rsidDel="00000000" w:rsidP="00000000" w:rsidRDefault="00000000" w:rsidRPr="00000000" w14:paraId="00000003">
      <w:pPr>
        <w:pStyle w:val="Heading1"/>
        <w:spacing w:before="480" w:line="259" w:lineRule="auto"/>
        <w:jc w:val="center"/>
        <w:rPr>
          <w:rFonts w:ascii="Calibri" w:cs="Calibri" w:eastAsia="Calibri" w:hAnsi="Calibri"/>
          <w:b w:val="1"/>
          <w:bCs w:val="1"/>
          <w:sz w:val="96"/>
          <w:szCs w:val="96"/>
        </w:rPr>
      </w:pPr>
      <w:bookmarkStart w:colFirst="0" w:colLast="0" w:name="_c1018o6tuebv" w:id="0"/>
      <w:bookmarkEnd w:id="0"/>
      <w:r w:rsidDel="00000000" w:rsidR="00000000" w:rsidRPr="00000000">
        <w:rPr>
          <w:rFonts w:ascii="Calibri" w:cs="Calibri" w:eastAsia="Calibri" w:hAnsi="Calibri"/>
          <w:b w:val="1"/>
          <w:bCs w:val="1"/>
          <w:sz w:val="96"/>
          <w:szCs w:val="96"/>
          <w:rtl w:val="0"/>
        </w:rPr>
        <w:t xml:space="preserve">Health &amp; Safety Policy</w:t>
      </w:r>
    </w:p>
    <w:p w:rsidR="00000000" w:rsidDel="00000000" w:rsidP="00000000" w:rsidRDefault="00000000" w:rsidRPr="00000000" w14:paraId="00000004">
      <w:pPr>
        <w:spacing w:after="160" w:line="259" w:lineRule="auto"/>
        <w:jc w:val="center"/>
        <w:rPr>
          <w:rFonts w:ascii="Calibri" w:cs="Calibri" w:eastAsia="Calibri" w:hAnsi="Calibri"/>
        </w:rPr>
      </w:pPr>
      <w:r w:rsidDel="00000000" w:rsidR="00000000" w:rsidRPr="00000000">
        <w:rPr>
          <w:rFonts w:ascii="Calibri" w:cs="Calibri" w:eastAsia="Calibri" w:hAnsi="Calibri"/>
          <w:rtl w:val="0"/>
        </w:rPr>
        <w:t xml:space="preserve">Written on behalf of Luton Brass Band by Luke Edmonds</w:t>
      </w:r>
    </w:p>
    <w:p w:rsidR="00000000" w:rsidDel="00000000" w:rsidP="00000000" w:rsidRDefault="00000000" w:rsidRPr="00000000" w14:paraId="00000005">
      <w:pPr>
        <w:spacing w:after="160" w:line="259" w:lineRule="auto"/>
        <w:jc w:val="center"/>
        <w:rPr/>
      </w:pPr>
      <w:r w:rsidDel="00000000" w:rsidR="00000000" w:rsidRPr="00000000">
        <w:rPr>
          <w:rFonts w:ascii="Calibri" w:cs="Calibri" w:eastAsia="Calibri" w:hAnsi="Calibri"/>
          <w:rtl w:val="0"/>
        </w:rPr>
        <w:t xml:space="preserve">August 2024</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The Health and Safety at Work Act 1974 is the main piece of legislation governing Health and Safety at work. It places a duty on employers to ensure the general health and safety of their employees as well as volunteers and members of the public using services provided by the employer.</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Whilst Brass Bands may not be seen as employers, they are still considered to have a “duty of care”, under civil law, to those who work as volunteers and those who use their services. It is therefore necessary to consider these guidelines and adapt these considerations to your Band environment where practical.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1"/>
        </w:numPr>
        <w:ind w:left="720" w:hanging="360"/>
        <w:rPr/>
      </w:pPr>
      <w:r w:rsidDel="00000000" w:rsidR="00000000" w:rsidRPr="00000000">
        <w:rPr>
          <w:rtl w:val="0"/>
        </w:rPr>
        <w:t xml:space="preserve">All venues will be selected carefully to ensure that they satisfy Health and Safety requirements for a rehearsal and/or performance for Band members, tutors/conductors and parents/audience members </w:t>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All events will be attended by an appropriate adult with emergency first aid training  </w:t>
      </w:r>
    </w:p>
    <w:p w:rsidR="00000000" w:rsidDel="00000000" w:rsidP="00000000" w:rsidRDefault="00000000" w:rsidRPr="00000000" w14:paraId="0000000E">
      <w:pPr>
        <w:numPr>
          <w:ilvl w:val="0"/>
          <w:numId w:val="1"/>
        </w:numPr>
        <w:ind w:left="720" w:hanging="360"/>
        <w:rPr/>
      </w:pPr>
      <w:r w:rsidDel="00000000" w:rsidR="00000000" w:rsidRPr="00000000">
        <w:rPr>
          <w:rtl w:val="0"/>
        </w:rPr>
        <w:t xml:space="preserve">A record of any accident and near misses will be kept by the Band Secretary or anyone whom they elect to deputise to this duty</w:t>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Any venues which are not already approved for use in an educational setting will undergo a risk assessment before use is approved for a Luton Brass Band event or rehearsal.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This policy was last reviewed in: July 2026</w:t>
      </w:r>
    </w:p>
    <w:p w:rsidR="00000000" w:rsidDel="00000000" w:rsidP="00000000" w:rsidRDefault="00000000" w:rsidRPr="00000000" w14:paraId="00000012">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3">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Signed:Luke Edmonds - Band chair </w:t>
      </w:r>
    </w:p>
    <w:p w:rsidR="00000000" w:rsidDel="00000000" w:rsidP="00000000" w:rsidRDefault="00000000" w:rsidRPr="00000000" w14:paraId="00000014">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Calibri" w:cs="Calibri" w:eastAsia="Calibri" w:hAnsi="Calibri"/>
          <w:rtl w:val="0"/>
        </w:rPr>
        <w:t xml:space="preserve">The next review is due in August 2027</w:t>
      </w:r>
      <w:r w:rsidDel="00000000" w:rsidR="00000000" w:rsidRPr="00000000">
        <w:rPr/>
        <w:drawing>
          <wp:anchor allowOverlap="1" behindDoc="0" distB="114300" distT="114300" distL="114300" distR="114300" hidden="0" layoutInCell="1" locked="0" relativeHeight="0" simplePos="0">
            <wp:simplePos x="0" y="0"/>
            <wp:positionH relativeFrom="page">
              <wp:posOffset>6362700</wp:posOffset>
            </wp:positionH>
            <wp:positionV relativeFrom="page">
              <wp:posOffset>180975</wp:posOffset>
            </wp:positionV>
            <wp:extent cx="1023938" cy="990088"/>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023938" cy="990088"/>
                    </a:xfrm>
                    <a:prstGeom prst="rect"/>
                    <a:ln/>
                  </pic:spPr>
                </pic:pic>
              </a:graphicData>
            </a:graphic>
          </wp:anchor>
        </w:drawing>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tabs>
        <w:tab w:val="center" w:leader="none" w:pos="4513"/>
        <w:tab w:val="right" w:leader="none" w:pos="9026"/>
      </w:tabs>
      <w:spacing w:line="240" w:lineRule="auto"/>
      <w:jc w:val="center"/>
      <w:rPr/>
    </w:pPr>
    <w:r w:rsidDel="00000000" w:rsidR="00000000" w:rsidRPr="00000000">
      <w:rPr>
        <w:rFonts w:ascii="Calibri" w:cs="Calibri" w:eastAsia="Calibri" w:hAnsi="Calibri"/>
        <w:b w:val="1"/>
        <w:bCs w:val="1"/>
        <w:sz w:val="56"/>
        <w:szCs w:val="56"/>
        <w:rtl w:val="0"/>
      </w:rPr>
      <w:t xml:space="preserve">Luton Brass Band</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